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60720700Times New Roman" w:hAnsi="60720700Times New Roman" w:cs="Times New Roman"/>
          <w:sz w:val="28"/>
          <w:szCs w:val="28"/>
        </w:rPr>
      </w:pPr>
    </w:p>
    <w:tbl>
      <w:tblPr>
        <w:tblStyle w:val="3"/>
        <w:tblW w:w="94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46"/>
        <w:gridCol w:w="5049"/>
        <w:gridCol w:w="1293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Yo'nalish kodi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Bakalavriat ta'lim yo'nalishlari nomi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60411200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Menejment (tarmoqlar va sohalar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 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60412500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(tarmoqlar va sohalar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Chet 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60710100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Kimyoviy texnologiya (ishlab chiqarish turlari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60720900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Neft-gazkimyo sanoati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60721000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Gazni chuqur qayta ishlash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60721100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 va neft-gazni qayta ishlash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60720600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Materialshunoslik va yangi materiallar texnologiyasi (tarmoqlar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4C7E7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60720100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Oziq-ovqat texnologiyasi (mahsulot turlari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60720200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parfyumeriya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60720300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Vinochilik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bijg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alkogolsiz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ichimliklar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60720400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Konservalash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60720500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Funktsional ovqatlanish va bolalar mahsulotlari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60112400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ta'lim: oziq-ovqat texnologiyasi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60710200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Biotexnologiya (tarmoqlar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60711300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Metrologiya, standartlashtirish va mahsulot sifati menejmenti (tarmoqlar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60711400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 jarayonlar va ishlab chiqarishni avtomatlashtirish va boshqarish (tarmoqlar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60711000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Muqobil energiya manbalari (turlari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60720700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 mashinalar va jihozlar (tarmoqlar bo'yicha)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60710500 </w:t>
            </w:r>
          </w:p>
        </w:tc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Energetika (kimyo va oziq-ovqat sanoati)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CFF"/>
            <w:tcMar>
              <w:top w:w="15" w:type="dxa"/>
              <w:left w:w="73" w:type="dxa"/>
              <w:bottom w:w="0" w:type="dxa"/>
              <w:right w:w="73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60720700Times New Roman" w:hAnsi="60720700Times New Roman" w:cs="Times New Roman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60720700Times New Roma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A"/>
    <w:rsid w:val="000529EA"/>
    <w:rsid w:val="00431B96"/>
    <w:rsid w:val="005E3240"/>
    <w:rsid w:val="006235C7"/>
    <w:rsid w:val="00B27E44"/>
    <w:rsid w:val="00BA285C"/>
    <w:rsid w:val="00E47AE0"/>
    <w:rsid w:val="7FD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63AC-A51E-41B8-AB4D-5347DED8E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2285</Characters>
  <Lines>19</Lines>
  <Paragraphs>5</Paragraphs>
  <TotalTime>28</TotalTime>
  <ScaleCrop>false</ScaleCrop>
  <LinksUpToDate>false</LinksUpToDate>
  <CharactersWithSpaces>2680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2023-05-06T05:16:00Z</dcterms:created>
  <dc:creator>Пользователь</dc:creator>
  <cp:lastModifiedBy>user</cp:lastModifiedBy>
  <dcterms:modified xsi:type="dcterms:W3CDTF">2023-06-09T10:33:52Z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6F51F557B6064589816999C5B44351D1</vt:lpwstr>
  </property>
</Properties>
</file>